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B3" w:rsidRPr="00B621D4" w:rsidRDefault="00404EF2">
      <w:pPr>
        <w:rPr>
          <w:b/>
          <w:sz w:val="28"/>
          <w:szCs w:val="28"/>
        </w:rPr>
      </w:pPr>
      <w:r w:rsidRPr="00B621D4">
        <w:rPr>
          <w:b/>
          <w:sz w:val="28"/>
          <w:szCs w:val="28"/>
        </w:rPr>
        <w:t>Instructions for Accessing Online Library Resources</w:t>
      </w:r>
      <w:bookmarkStart w:id="0" w:name="_GoBack"/>
      <w:bookmarkEnd w:id="0"/>
    </w:p>
    <w:p w:rsidR="00404EF2" w:rsidRPr="00B621D4" w:rsidRDefault="00404EF2" w:rsidP="00B621D4">
      <w:pPr>
        <w:pStyle w:val="ListParagraph"/>
        <w:numPr>
          <w:ilvl w:val="0"/>
          <w:numId w:val="4"/>
        </w:numPr>
        <w:rPr>
          <w:b/>
        </w:rPr>
      </w:pPr>
      <w:r w:rsidRPr="00B621D4">
        <w:rPr>
          <w:b/>
        </w:rPr>
        <w:t xml:space="preserve">Go to Western’s homepage: </w:t>
      </w:r>
      <w:hyperlink r:id="rId5" w:history="1">
        <w:r w:rsidRPr="00B621D4">
          <w:rPr>
            <w:rStyle w:val="Hyperlink"/>
            <w:b/>
          </w:rPr>
          <w:t>http://www.westernseminary.edu/</w:t>
        </w:r>
      </w:hyperlink>
    </w:p>
    <w:p w:rsidR="00404EF2" w:rsidRPr="00B621D4" w:rsidRDefault="00404EF2" w:rsidP="00B621D4">
      <w:pPr>
        <w:pStyle w:val="ListParagraph"/>
        <w:numPr>
          <w:ilvl w:val="0"/>
          <w:numId w:val="4"/>
        </w:numPr>
        <w:rPr>
          <w:b/>
        </w:rPr>
      </w:pPr>
      <w:r w:rsidRPr="00B621D4">
        <w:rPr>
          <w:b/>
        </w:rPr>
        <w:t>Hover over the “Students” tab in the top menu and select “Libraries”</w:t>
      </w:r>
    </w:p>
    <w:p w:rsidR="00404EF2" w:rsidRPr="00B621D4" w:rsidRDefault="00404EF2" w:rsidP="00B621D4">
      <w:pPr>
        <w:jc w:val="center"/>
        <w:rPr>
          <w:b/>
        </w:rPr>
      </w:pPr>
      <w:r w:rsidRPr="00B621D4">
        <w:rPr>
          <w:b/>
          <w:noProof/>
        </w:rPr>
        <w:drawing>
          <wp:inline distT="0" distB="0" distL="0" distR="0" wp14:anchorId="7CB61FCD" wp14:editId="733573DD">
            <wp:extent cx="5943600" cy="3544570"/>
            <wp:effectExtent l="38100" t="38100" r="381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44570"/>
                    </a:xfrm>
                    <a:prstGeom prst="rect">
                      <a:avLst/>
                    </a:prstGeom>
                    <a:ln w="38100">
                      <a:solidFill>
                        <a:schemeClr val="accent2"/>
                      </a:solidFill>
                    </a:ln>
                  </pic:spPr>
                </pic:pic>
              </a:graphicData>
            </a:graphic>
          </wp:inline>
        </w:drawing>
      </w:r>
    </w:p>
    <w:p w:rsidR="00B621D4" w:rsidRPr="00B621D4" w:rsidRDefault="00B621D4" w:rsidP="00404EF2">
      <w:pPr>
        <w:rPr>
          <w:b/>
        </w:rPr>
      </w:pPr>
    </w:p>
    <w:p w:rsidR="00404EF2" w:rsidRPr="00B621D4" w:rsidRDefault="00404EF2" w:rsidP="00B621D4">
      <w:pPr>
        <w:pStyle w:val="ListParagraph"/>
        <w:numPr>
          <w:ilvl w:val="0"/>
          <w:numId w:val="4"/>
        </w:numPr>
        <w:rPr>
          <w:b/>
        </w:rPr>
      </w:pPr>
      <w:r w:rsidRPr="00B621D4">
        <w:rPr>
          <w:b/>
        </w:rPr>
        <w:t>Select “Library at Corban’s Website”</w:t>
      </w:r>
    </w:p>
    <w:p w:rsidR="00404EF2" w:rsidRPr="00B621D4" w:rsidRDefault="00404EF2" w:rsidP="00B621D4">
      <w:pPr>
        <w:jc w:val="center"/>
        <w:rPr>
          <w:b/>
        </w:rPr>
      </w:pPr>
      <w:r w:rsidRPr="00B621D4">
        <w:rPr>
          <w:b/>
          <w:noProof/>
        </w:rPr>
        <w:drawing>
          <wp:inline distT="0" distB="0" distL="0" distR="0" wp14:anchorId="5BE7C561" wp14:editId="53225FA3">
            <wp:extent cx="3838575" cy="2920351"/>
            <wp:effectExtent l="38100" t="38100" r="28575" b="330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1603" cy="2953086"/>
                    </a:xfrm>
                    <a:prstGeom prst="rect">
                      <a:avLst/>
                    </a:prstGeom>
                    <a:ln w="38100">
                      <a:solidFill>
                        <a:schemeClr val="accent2"/>
                      </a:solidFill>
                    </a:ln>
                  </pic:spPr>
                </pic:pic>
              </a:graphicData>
            </a:graphic>
          </wp:inline>
        </w:drawing>
      </w:r>
    </w:p>
    <w:p w:rsidR="00B621D4" w:rsidRPr="00A608A6" w:rsidRDefault="00B621D4" w:rsidP="00B621D4">
      <w:pPr>
        <w:pStyle w:val="ListParagraph"/>
        <w:numPr>
          <w:ilvl w:val="0"/>
          <w:numId w:val="4"/>
        </w:numPr>
        <w:rPr>
          <w:b/>
          <w:i/>
          <w:color w:val="808080" w:themeColor="background1" w:themeShade="80"/>
        </w:rPr>
      </w:pPr>
      <w:r w:rsidRPr="00A608A6">
        <w:rPr>
          <w:b/>
          <w:i/>
          <w:color w:val="808080" w:themeColor="background1" w:themeShade="80"/>
        </w:rPr>
        <w:t xml:space="preserve">Or skip steps 1-3 and go directly to </w:t>
      </w:r>
      <w:hyperlink r:id="rId8" w:history="1">
        <w:r w:rsidRPr="00A608A6">
          <w:rPr>
            <w:rStyle w:val="Hyperlink"/>
            <w:b/>
            <w:i/>
            <w:color w:val="5B9BD5" w:themeColor="accent1"/>
          </w:rPr>
          <w:t>https://inside.corban.edu/library</w:t>
        </w:r>
      </w:hyperlink>
      <w:r w:rsidRPr="00A608A6">
        <w:rPr>
          <w:b/>
          <w:i/>
          <w:color w:val="808080" w:themeColor="background1" w:themeShade="80"/>
        </w:rPr>
        <w:t xml:space="preserve"> </w:t>
      </w:r>
    </w:p>
    <w:p w:rsidR="00404EF2" w:rsidRPr="00B621D4" w:rsidRDefault="00404EF2" w:rsidP="00B621D4">
      <w:pPr>
        <w:pStyle w:val="ListParagraph"/>
        <w:numPr>
          <w:ilvl w:val="0"/>
          <w:numId w:val="4"/>
        </w:numPr>
        <w:rPr>
          <w:b/>
        </w:rPr>
      </w:pPr>
      <w:r w:rsidRPr="00B621D4">
        <w:rPr>
          <w:b/>
        </w:rPr>
        <w:t>In the top menu on the right, click “Sign In”</w:t>
      </w:r>
    </w:p>
    <w:p w:rsidR="00404EF2" w:rsidRPr="00B621D4" w:rsidRDefault="00404EF2" w:rsidP="00B621D4">
      <w:pPr>
        <w:jc w:val="center"/>
        <w:rPr>
          <w:b/>
        </w:rPr>
      </w:pPr>
      <w:r w:rsidRPr="00B621D4">
        <w:rPr>
          <w:b/>
          <w:noProof/>
        </w:rPr>
        <w:lastRenderedPageBreak/>
        <w:drawing>
          <wp:inline distT="0" distB="0" distL="0" distR="0" wp14:anchorId="2FB9072E" wp14:editId="2BB6EF1A">
            <wp:extent cx="4781550" cy="2838450"/>
            <wp:effectExtent l="38100" t="38100" r="38100"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1550" cy="2838450"/>
                    </a:xfrm>
                    <a:prstGeom prst="rect">
                      <a:avLst/>
                    </a:prstGeom>
                    <a:ln w="38100">
                      <a:solidFill>
                        <a:schemeClr val="accent2"/>
                      </a:solidFill>
                    </a:ln>
                  </pic:spPr>
                </pic:pic>
              </a:graphicData>
            </a:graphic>
          </wp:inline>
        </w:drawing>
      </w:r>
    </w:p>
    <w:p w:rsidR="00B621D4" w:rsidRPr="00B621D4" w:rsidRDefault="00B621D4" w:rsidP="00404EF2">
      <w:pPr>
        <w:rPr>
          <w:b/>
        </w:rPr>
      </w:pPr>
    </w:p>
    <w:p w:rsidR="00404EF2" w:rsidRPr="00B621D4" w:rsidRDefault="007E733B" w:rsidP="00B621D4">
      <w:pPr>
        <w:pStyle w:val="ListParagraph"/>
        <w:numPr>
          <w:ilvl w:val="0"/>
          <w:numId w:val="4"/>
        </w:numPr>
        <w:rPr>
          <w:b/>
        </w:rPr>
      </w:pPr>
      <w:r>
        <w:rPr>
          <w:b/>
        </w:rPr>
        <w:t>For your username, enter</w:t>
      </w:r>
      <w:r w:rsidR="00404EF2" w:rsidRPr="00B621D4">
        <w:rPr>
          <w:b/>
        </w:rPr>
        <w:t xml:space="preserve"> your </w:t>
      </w:r>
      <w:r>
        <w:rPr>
          <w:b/>
        </w:rPr>
        <w:t xml:space="preserve">SIS username (usually first name </w:t>
      </w:r>
      <w:proofErr w:type="gramStart"/>
      <w:r>
        <w:rPr>
          <w:b/>
        </w:rPr>
        <w:t>+ .</w:t>
      </w:r>
      <w:proofErr w:type="gramEnd"/>
      <w:r>
        <w:rPr>
          <w:b/>
        </w:rPr>
        <w:t xml:space="preserve"> + </w:t>
      </w:r>
      <w:proofErr w:type="gramStart"/>
      <w:r>
        <w:rPr>
          <w:b/>
        </w:rPr>
        <w:t>last</w:t>
      </w:r>
      <w:proofErr w:type="gramEnd"/>
      <w:r>
        <w:rPr>
          <w:b/>
        </w:rPr>
        <w:t xml:space="preserve"> name) and add @westernseminary.edu.  The password is your SIS password</w:t>
      </w:r>
      <w:r w:rsidR="00404EF2" w:rsidRPr="00B621D4">
        <w:rPr>
          <w:b/>
        </w:rPr>
        <w:t>.</w:t>
      </w:r>
    </w:p>
    <w:p w:rsidR="00404EF2" w:rsidRPr="00B621D4" w:rsidRDefault="003B38D5" w:rsidP="00B621D4">
      <w:pPr>
        <w:pStyle w:val="ListParagraph"/>
        <w:numPr>
          <w:ilvl w:val="0"/>
          <w:numId w:val="4"/>
        </w:numPr>
        <w:rPr>
          <w:b/>
        </w:rPr>
      </w:pPr>
      <w:r w:rsidRPr="00B621D4">
        <w:rPr>
          <w:b/>
        </w:rPr>
        <w:t>You now are signed in and have access to our online library resources. You also may request a book through interlibrary loan, in which case you select “Interlibrary Loan” and fill out the request form.</w:t>
      </w:r>
    </w:p>
    <w:p w:rsidR="003B38D5" w:rsidRPr="00B621D4" w:rsidRDefault="00B621D4" w:rsidP="00B621D4">
      <w:pPr>
        <w:pStyle w:val="ListParagraph"/>
        <w:numPr>
          <w:ilvl w:val="0"/>
          <w:numId w:val="4"/>
        </w:numPr>
        <w:rPr>
          <w:b/>
        </w:rPr>
      </w:pPr>
      <w:r w:rsidRPr="00B621D4">
        <w:rPr>
          <w:b/>
        </w:rPr>
        <w:t>If you search databases outside of Corban’s,</w:t>
      </w:r>
      <w:r w:rsidR="003B38D5" w:rsidRPr="00B621D4">
        <w:rPr>
          <w:b/>
        </w:rPr>
        <w:t xml:space="preserve"> it may look like you’re signed in when you’re actually not. If you notice in the top right that you are currently using the database as “Guest” you will not be able to access much of the content, you will only be able to view the catalog and public domain resources. Be sure to click “Sign In”</w:t>
      </w:r>
    </w:p>
    <w:p w:rsidR="003B38D5" w:rsidRPr="00B621D4" w:rsidRDefault="00B621D4" w:rsidP="00B621D4">
      <w:pPr>
        <w:jc w:val="center"/>
        <w:rPr>
          <w:b/>
        </w:rPr>
      </w:pPr>
      <w:r w:rsidRPr="00B621D4">
        <w:rPr>
          <w:b/>
          <w:noProof/>
        </w:rPr>
        <w:drawing>
          <wp:inline distT="0" distB="0" distL="0" distR="0" wp14:anchorId="5DA7637A" wp14:editId="3CA94ADB">
            <wp:extent cx="2647950" cy="295275"/>
            <wp:effectExtent l="38100" t="38100" r="38100" b="47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7950" cy="295275"/>
                    </a:xfrm>
                    <a:prstGeom prst="rect">
                      <a:avLst/>
                    </a:prstGeom>
                    <a:ln w="38100">
                      <a:solidFill>
                        <a:schemeClr val="accent2"/>
                      </a:solidFill>
                    </a:ln>
                  </pic:spPr>
                </pic:pic>
              </a:graphicData>
            </a:graphic>
          </wp:inline>
        </w:drawing>
      </w:r>
    </w:p>
    <w:p w:rsidR="00B621D4" w:rsidRPr="00B621D4" w:rsidRDefault="00B621D4" w:rsidP="003B38D5">
      <w:pPr>
        <w:rPr>
          <w:b/>
        </w:rPr>
      </w:pPr>
    </w:p>
    <w:p w:rsidR="007E733B" w:rsidRDefault="007E733B" w:rsidP="007E733B">
      <w:pPr>
        <w:pStyle w:val="ListParagraph"/>
        <w:numPr>
          <w:ilvl w:val="0"/>
          <w:numId w:val="4"/>
        </w:numPr>
        <w:rPr>
          <w:b/>
        </w:rPr>
      </w:pPr>
      <w:r w:rsidRPr="007E733B">
        <w:rPr>
          <w:b/>
        </w:rPr>
        <w:t>You may also need to create an EBSCO account; that’s free to get, and easy to do</w:t>
      </w:r>
      <w:r>
        <w:rPr>
          <w:b/>
        </w:rPr>
        <w:t xml:space="preserve">, using their ‘create account’ steps.  </w:t>
      </w:r>
    </w:p>
    <w:p w:rsidR="007E733B" w:rsidRDefault="007E733B" w:rsidP="007E733B">
      <w:pPr>
        <w:pStyle w:val="ListParagraph"/>
        <w:numPr>
          <w:ilvl w:val="0"/>
          <w:numId w:val="4"/>
        </w:numPr>
        <w:rPr>
          <w:b/>
        </w:rPr>
      </w:pPr>
      <w:r>
        <w:rPr>
          <w:b/>
        </w:rPr>
        <w:t xml:space="preserve">If you have questions, feel free to contact us via the </w:t>
      </w:r>
      <w:hyperlink r:id="rId11" w:history="1">
        <w:r w:rsidRPr="00494B8F">
          <w:rPr>
            <w:rStyle w:val="Hyperlink"/>
            <w:b/>
          </w:rPr>
          <w:t>www.westernseminary.edu/library</w:t>
        </w:r>
      </w:hyperlink>
      <w:r>
        <w:rPr>
          <w:b/>
        </w:rPr>
        <w:t xml:space="preserve"> website.  </w:t>
      </w:r>
    </w:p>
    <w:p w:rsidR="00B621D4" w:rsidRPr="00B621D4" w:rsidRDefault="00B621D4" w:rsidP="007E733B">
      <w:pPr>
        <w:pStyle w:val="ListParagraph"/>
        <w:rPr>
          <w:b/>
        </w:rPr>
      </w:pPr>
    </w:p>
    <w:sectPr w:rsidR="00B621D4" w:rsidRPr="00B6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45"/>
    <w:multiLevelType w:val="hybridMultilevel"/>
    <w:tmpl w:val="41E09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436D"/>
    <w:multiLevelType w:val="hybridMultilevel"/>
    <w:tmpl w:val="CB26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D078E"/>
    <w:multiLevelType w:val="hybridMultilevel"/>
    <w:tmpl w:val="26889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D5A96"/>
    <w:multiLevelType w:val="hybridMultilevel"/>
    <w:tmpl w:val="CD2A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5164C"/>
    <w:multiLevelType w:val="hybridMultilevel"/>
    <w:tmpl w:val="16669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13D9B"/>
    <w:multiLevelType w:val="hybridMultilevel"/>
    <w:tmpl w:val="35243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2"/>
    <w:rsid w:val="00057DB5"/>
    <w:rsid w:val="002B59CC"/>
    <w:rsid w:val="003B38D5"/>
    <w:rsid w:val="00404EF2"/>
    <w:rsid w:val="007E733B"/>
    <w:rsid w:val="00A608A6"/>
    <w:rsid w:val="00B621D4"/>
    <w:rsid w:val="00BC7FB3"/>
    <w:rsid w:val="00D2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6A71A-2731-4860-979F-4BBC890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2"/>
    <w:pPr>
      <w:ind w:left="720"/>
      <w:contextualSpacing/>
    </w:pPr>
  </w:style>
  <w:style w:type="character" w:styleId="Hyperlink">
    <w:name w:val="Hyperlink"/>
    <w:basedOn w:val="DefaultParagraphFont"/>
    <w:uiPriority w:val="99"/>
    <w:unhideWhenUsed/>
    <w:rsid w:val="00404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corban.edu/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esternseminary.edu/library" TargetMode="External"/><Relationship Id="rId5" Type="http://schemas.openxmlformats.org/officeDocument/2006/relationships/hyperlink" Target="http://www.westernseminary.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Stager</dc:creator>
  <cp:keywords/>
  <dc:description/>
  <cp:lastModifiedBy>Mark Baker</cp:lastModifiedBy>
  <cp:revision>2</cp:revision>
  <dcterms:created xsi:type="dcterms:W3CDTF">2016-02-19T23:04:00Z</dcterms:created>
  <dcterms:modified xsi:type="dcterms:W3CDTF">2016-02-19T23:04:00Z</dcterms:modified>
</cp:coreProperties>
</file>